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1291554" w14:textId="1A7BD3B7" w:rsidR="004F59B7" w:rsidRPr="004F59B7" w:rsidRDefault="004F59B7" w:rsidP="004F59B7">
      <w:pPr>
        <w:jc w:val="center"/>
        <w:rPr>
          <w:sz w:val="40"/>
          <w:szCs w:val="40"/>
        </w:rPr>
      </w:pPr>
      <w:r w:rsidRPr="004F59B7">
        <w:rPr>
          <w:sz w:val="40"/>
          <w:szCs w:val="40"/>
        </w:rPr>
        <w:t>Assignment #2</w:t>
      </w:r>
    </w:p>
    <w:p w14:paraId="755C4150" w14:textId="77777777" w:rsidR="004F59B7" w:rsidRDefault="004F59B7" w:rsidP="004F59B7">
      <w:pPr>
        <w:jc w:val="center"/>
        <w:rPr>
          <w:sz w:val="32"/>
          <w:szCs w:val="32"/>
        </w:rPr>
      </w:pPr>
    </w:p>
    <w:p w14:paraId="69EE2B65" w14:textId="7103B48E" w:rsidR="004F59B7" w:rsidRPr="004F59B7" w:rsidRDefault="004F59B7" w:rsidP="004F59B7">
      <w:pPr>
        <w:jc w:val="center"/>
        <w:rPr>
          <w:sz w:val="28"/>
          <w:szCs w:val="28"/>
        </w:rPr>
      </w:pPr>
      <w:r w:rsidRPr="004F59B7">
        <w:rPr>
          <w:sz w:val="28"/>
          <w:szCs w:val="28"/>
        </w:rPr>
        <w:t>Daniel Muir</w:t>
      </w:r>
    </w:p>
    <w:p w14:paraId="6F429F82" w14:textId="77777777" w:rsidR="004F59B7" w:rsidRPr="004F59B7" w:rsidRDefault="004F59B7" w:rsidP="004F59B7">
      <w:pPr>
        <w:jc w:val="center"/>
        <w:rPr>
          <w:sz w:val="28"/>
          <w:szCs w:val="28"/>
        </w:rPr>
      </w:pPr>
    </w:p>
    <w:p w14:paraId="1B75CA55" w14:textId="10DFD0DC" w:rsidR="004F59B7" w:rsidRDefault="004F59B7" w:rsidP="004F59B7">
      <w:pPr>
        <w:jc w:val="center"/>
        <w:rPr>
          <w:sz w:val="28"/>
          <w:szCs w:val="28"/>
        </w:rPr>
      </w:pPr>
      <w:r w:rsidRPr="004F59B7">
        <w:rPr>
          <w:sz w:val="28"/>
          <w:szCs w:val="28"/>
        </w:rPr>
        <w:t>CQ University</w:t>
      </w:r>
    </w:p>
    <w:p w14:paraId="3B6A28FB" w14:textId="77777777" w:rsidR="00324DD2" w:rsidRPr="004F59B7" w:rsidRDefault="00324DD2" w:rsidP="004F59B7">
      <w:pPr>
        <w:jc w:val="center"/>
        <w:rPr>
          <w:sz w:val="28"/>
          <w:szCs w:val="28"/>
        </w:rPr>
      </w:pPr>
    </w:p>
    <w:p w14:paraId="7023E60B" w14:textId="6006256E" w:rsidR="004F59B7" w:rsidRDefault="00324DD2" w:rsidP="00324DD2">
      <w:pPr>
        <w:pStyle w:val="IntenseQuote"/>
        <w:ind w:left="0"/>
        <w:jc w:val="both"/>
      </w:pPr>
      <w:r>
        <w:t>Step 1 – Chapter 4 reflection</w:t>
      </w:r>
    </w:p>
    <w:p w14:paraId="0AA153A0" w14:textId="12F28A6A" w:rsidR="00EB519D" w:rsidRDefault="00EB519D">
      <w:r>
        <w:t>Chapter four was an interesting one. It contain</w:t>
      </w:r>
      <w:r w:rsidR="0081385A">
        <w:t>ed a lot of information and</w:t>
      </w:r>
      <w:r>
        <w:t xml:space="preserve"> I found</w:t>
      </w:r>
      <w:r w:rsidR="0081385A">
        <w:t xml:space="preserve"> myself understanding most of it</w:t>
      </w:r>
      <w:r>
        <w:t xml:space="preserve">. I remember when I first enrolled in this course and was looking over the assignments, I was a little bit overwhelmed when I read that I had to analyse financial statements. I’ve always felt that analysing things </w:t>
      </w:r>
      <w:r w:rsidR="005A7A43">
        <w:t xml:space="preserve">with confidence </w:t>
      </w:r>
      <w:r>
        <w:t>was not a strong area of mine. I must admit as I read each chapter and especially after chapter four</w:t>
      </w:r>
      <w:r w:rsidR="00335217">
        <w:t>,</w:t>
      </w:r>
      <w:r>
        <w:t xml:space="preserve"> I feel a little bit more confident that I will be able to complete the assignment to a standard that I will be happy with.</w:t>
      </w:r>
      <w:r w:rsidR="0081385A">
        <w:t xml:space="preserve"> Chapter for had some interesting concepts.</w:t>
      </w:r>
    </w:p>
    <w:p w14:paraId="6A11E263" w14:textId="77777777" w:rsidR="00EB519D" w:rsidRDefault="00EB519D"/>
    <w:p w14:paraId="7DB4AF23" w14:textId="77777777" w:rsidR="00335217" w:rsidRDefault="00EB519D">
      <w:r>
        <w:t xml:space="preserve">Using the past as a predictor for the future is a useful way to determine whether or not to invest in a particular firm. </w:t>
      </w:r>
      <w:r w:rsidR="00324DD2">
        <w:t>When talking about investments, history shows that, generally speaking, in the long run the market will always go up. I now understand that you can use a firms financial reports to look at their past performance and make a determination</w:t>
      </w:r>
      <w:r w:rsidR="00C20DF2">
        <w:t xml:space="preserve"> and prediction of their future </w:t>
      </w:r>
      <w:r w:rsidR="00324DD2">
        <w:t>performance.</w:t>
      </w:r>
      <w:r w:rsidR="00C20DF2">
        <w:t xml:space="preserve"> </w:t>
      </w:r>
    </w:p>
    <w:p w14:paraId="0AA1F92C" w14:textId="77777777" w:rsidR="00335217" w:rsidRDefault="00335217"/>
    <w:p w14:paraId="567103BD" w14:textId="77777777" w:rsidR="00335217" w:rsidRDefault="00C20DF2" w:rsidP="00335217">
      <w:pPr>
        <w:pStyle w:val="ListParagraph"/>
        <w:numPr>
          <w:ilvl w:val="0"/>
          <w:numId w:val="2"/>
        </w:numPr>
      </w:pPr>
      <w:r>
        <w:t>How accurate can you actually be when predicting future performance?</w:t>
      </w:r>
      <w:r w:rsidRPr="00C20DF2">
        <w:t xml:space="preserve"> </w:t>
      </w:r>
    </w:p>
    <w:p w14:paraId="23B432F6" w14:textId="77777777" w:rsidR="00335217" w:rsidRDefault="00335217" w:rsidP="00335217">
      <w:pPr>
        <w:pStyle w:val="ListParagraph"/>
      </w:pPr>
    </w:p>
    <w:p w14:paraId="5313DDC2" w14:textId="02E0C915" w:rsidR="00335217" w:rsidRDefault="00314CD0" w:rsidP="00335217">
      <w:pPr>
        <w:pStyle w:val="ListParagraph"/>
        <w:numPr>
          <w:ilvl w:val="0"/>
          <w:numId w:val="2"/>
        </w:numPr>
      </w:pPr>
      <w:r>
        <w:t xml:space="preserve">How far into the past do you have to look to be able to make a more accurate prediction about the future? </w:t>
      </w:r>
    </w:p>
    <w:p w14:paraId="7C987983" w14:textId="77777777" w:rsidR="00335217" w:rsidRDefault="00335217" w:rsidP="00335217"/>
    <w:p w14:paraId="33B366F9" w14:textId="68C3E156" w:rsidR="00AA1A9B" w:rsidRDefault="00335217" w:rsidP="00335217">
      <w:r>
        <w:t>I</w:t>
      </w:r>
      <w:r w:rsidR="00C20DF2">
        <w:t xml:space="preserve">n the research that I have conducted on potential firms to invest in I </w:t>
      </w:r>
      <w:r w:rsidR="00B31195">
        <w:t xml:space="preserve">have </w:t>
      </w:r>
      <w:r w:rsidR="00C20DF2">
        <w:t>always go</w:t>
      </w:r>
      <w:r w:rsidR="00B31195">
        <w:t>ne</w:t>
      </w:r>
      <w:r w:rsidR="00C20DF2">
        <w:t xml:space="preserve"> straight to the performance chart for the previous year to gain an initial insight into the performance of the firm.  Using the past as a predictor alone does not account for variables that may arise in the future that could be detrimental to the firm. Some firms may not be able to cope with a market correction or a bear market as well as others.</w:t>
      </w:r>
      <w:r w:rsidR="00324DD2">
        <w:t xml:space="preserve"> Every firm is different and just because the market values increases over the long run, it does not mean that an individual company is the same</w:t>
      </w:r>
      <w:r w:rsidR="00114667">
        <w:t>,</w:t>
      </w:r>
      <w:r w:rsidR="00324DD2">
        <w:t xml:space="preserve"> so relying on a generalisation could get you int</w:t>
      </w:r>
      <w:r w:rsidR="00114667">
        <w:t>o trouble when deciding which fi</w:t>
      </w:r>
      <w:r w:rsidR="00324DD2">
        <w:t xml:space="preserve">rm to invest in. </w:t>
      </w:r>
      <w:r w:rsidR="002D5849">
        <w:t>I liken this concept to taking my kids to the doctor. I know that in the past, in the waiting room they haven’t been known to sit still or be quiet. From using this information I can predict that future trip</w:t>
      </w:r>
      <w:r w:rsidR="00AF35CB">
        <w:t>s</w:t>
      </w:r>
      <w:r w:rsidR="002D5849">
        <w:t xml:space="preserve"> to the doctor will be the same and as such prepare for the visits accordingly.</w:t>
      </w:r>
    </w:p>
    <w:p w14:paraId="04822D5C" w14:textId="77777777" w:rsidR="008C057D" w:rsidRDefault="008C057D"/>
    <w:p w14:paraId="501CE230" w14:textId="324E5E14" w:rsidR="009231FD" w:rsidRDefault="008C057D" w:rsidP="009231FD">
      <w:r>
        <w:t xml:space="preserve">I enjoyed reading about the expected future free cash flow. </w:t>
      </w:r>
      <w:r w:rsidR="002658BF">
        <w:t>I understand</w:t>
      </w:r>
      <w:r w:rsidR="00EE6B0C">
        <w:t xml:space="preserve"> free cash flow</w:t>
      </w:r>
      <w:r w:rsidR="00FD2C38">
        <w:t xml:space="preserve"> as</w:t>
      </w:r>
      <w:r w:rsidR="005F2044">
        <w:t xml:space="preserve"> the dif</w:t>
      </w:r>
      <w:r w:rsidR="002658BF">
        <w:t>ference between operating cash flow</w:t>
      </w:r>
      <w:r w:rsidR="005F2044">
        <w:t xml:space="preserve"> and capital outlay.</w:t>
      </w:r>
      <w:r w:rsidR="00EE6B0C">
        <w:t xml:space="preserve"> </w:t>
      </w:r>
      <w:r>
        <w:t xml:space="preserve">It was interesting to see that on face value it appeared that both King Enterprises </w:t>
      </w:r>
      <w:r>
        <w:lastRenderedPageBreak/>
        <w:t>and Marks In</w:t>
      </w:r>
      <w:r w:rsidR="00773DE3">
        <w:t xml:space="preserve">c. </w:t>
      </w:r>
      <w:r>
        <w:t>earne</w:t>
      </w:r>
      <w:r w:rsidR="00773DE3">
        <w:t xml:space="preserve">d the same operating income. However, if you dig a little bit deeper you can see that although the expected operating cash income is the same, Marks Inc. has to invest more of it’s capital into the company to produce that operating income. </w:t>
      </w:r>
    </w:p>
    <w:p w14:paraId="068D20E1" w14:textId="77777777" w:rsidR="009231FD" w:rsidRDefault="009231FD" w:rsidP="009231FD"/>
    <w:p w14:paraId="5E2CBEAF" w14:textId="77777777" w:rsidR="009231FD" w:rsidRDefault="00E43238" w:rsidP="009231FD">
      <w:pPr>
        <w:pStyle w:val="ListParagraph"/>
        <w:numPr>
          <w:ilvl w:val="0"/>
          <w:numId w:val="4"/>
        </w:numPr>
      </w:pPr>
      <w:r>
        <w:t xml:space="preserve">How will this affect the amount of dividends paid to its equity investors? </w:t>
      </w:r>
    </w:p>
    <w:p w14:paraId="6F331879" w14:textId="77777777" w:rsidR="009231FD" w:rsidRDefault="009231FD" w:rsidP="009231FD">
      <w:pPr>
        <w:ind w:left="360"/>
      </w:pPr>
    </w:p>
    <w:p w14:paraId="1112E02A" w14:textId="5995FC45" w:rsidR="008C057D" w:rsidRDefault="00773DE3" w:rsidP="00633881">
      <w:r>
        <w:t>From looking at Table 4.2, it seems that Marks Inc. will have a higher average total cost than King Enterprises</w:t>
      </w:r>
      <w:r w:rsidR="00E43238">
        <w:t xml:space="preserve"> given that it has a higher net investment</w:t>
      </w:r>
      <w:r>
        <w:t>. This will lead to</w:t>
      </w:r>
      <w:r w:rsidR="00E43238">
        <w:t xml:space="preserve"> reduced profits for Marks Inc. resulting in a decreased amount of dividends paid to its equity investors. </w:t>
      </w:r>
      <w:r w:rsidR="0033355B">
        <w:t xml:space="preserve">I think of it like exercise. Consider two people who have the same goals but are starting at different levels (one overweight and one not overweight). The person who is overweight will have to invest more </w:t>
      </w:r>
      <w:r w:rsidR="008A65E1">
        <w:t xml:space="preserve">time, </w:t>
      </w:r>
      <w:r w:rsidR="0033355B">
        <w:t xml:space="preserve">effort </w:t>
      </w:r>
      <w:r w:rsidR="008A65E1">
        <w:t xml:space="preserve">and money </w:t>
      </w:r>
      <w:r w:rsidR="0033355B">
        <w:t>into his diet and exercise to get the same result as someone who is not overweight.</w:t>
      </w:r>
      <w:r w:rsidR="008A65E1">
        <w:t xml:space="preserve"> Given the extra investment required by the overweight person, they will subsequently have less time and money to spend on other things whereas the person who is not overweight will have more time and money to spend elsewhere.</w:t>
      </w:r>
    </w:p>
    <w:p w14:paraId="36146C8E" w14:textId="77777777" w:rsidR="009E0F32" w:rsidRDefault="009E0F32"/>
    <w:p w14:paraId="489563A5" w14:textId="122BC846" w:rsidR="009E0F32" w:rsidRDefault="009E0F32">
      <w:r>
        <w:t xml:space="preserve">My initial thought of the restated Statement of Changes in Equity (SOCIE) was that it would be quite comprehensive. As I approached it in the chapter, I was surprised at the small amount of </w:t>
      </w:r>
      <w:r w:rsidR="00460E47">
        <w:t xml:space="preserve">aesthetic </w:t>
      </w:r>
      <w:r>
        <w:t>difference between the original and restated SOCIE. I understand that the restated SOCIE separates the firms operating and financial assets and liabilities</w:t>
      </w:r>
      <w:r w:rsidR="000C76CB">
        <w:t xml:space="preserve"> in order to identify any other comprehensive income. H</w:t>
      </w:r>
      <w:r>
        <w:t xml:space="preserve">owever, </w:t>
      </w:r>
      <w:r w:rsidR="000C76CB">
        <w:t>although it does not appear that there is much to it,</w:t>
      </w:r>
      <w:r w:rsidR="009231FD">
        <w:t xml:space="preserve"> from the reading,</w:t>
      </w:r>
      <w:r w:rsidR="000C76CB">
        <w:t xml:space="preserve"> it seems that there is more to it than meets the eye as far as the process of completion is concerned.</w:t>
      </w:r>
      <w:r w:rsidR="00985455">
        <w:t xml:space="preserve"> I understand that the subheading “transactions with shareholders” refers to a financial </w:t>
      </w:r>
      <w:r w:rsidR="009F270F">
        <w:t>cost,</w:t>
      </w:r>
      <w:r w:rsidR="00985455">
        <w:t xml:space="preserve"> as it is money that is paid to equity investors in the form of dividends.</w:t>
      </w:r>
      <w:r w:rsidR="00B225FC">
        <w:t xml:space="preserve"> I do not know what treasury stock movement means but I assume given that it is represented as a negative amount that it is a cost and not income.</w:t>
      </w:r>
    </w:p>
    <w:p w14:paraId="355D1D16" w14:textId="77777777" w:rsidR="00985455" w:rsidRDefault="00985455"/>
    <w:p w14:paraId="1402C143" w14:textId="77777777" w:rsidR="00985455" w:rsidRDefault="00985455" w:rsidP="00985455">
      <w:pPr>
        <w:pStyle w:val="ListParagraph"/>
        <w:numPr>
          <w:ilvl w:val="0"/>
          <w:numId w:val="4"/>
        </w:numPr>
      </w:pPr>
      <w:r>
        <w:t xml:space="preserve">How does adding in one subheading of transactions with shareholders provide more information? </w:t>
      </w:r>
    </w:p>
    <w:p w14:paraId="13C6ABB3" w14:textId="77777777" w:rsidR="00985455" w:rsidRDefault="00985455" w:rsidP="00985455">
      <w:pPr>
        <w:pStyle w:val="ListParagraph"/>
      </w:pPr>
    </w:p>
    <w:p w14:paraId="1D888D7E" w14:textId="0B056449" w:rsidR="00985455" w:rsidRDefault="00985455" w:rsidP="00985455">
      <w:r>
        <w:t xml:space="preserve">From what I can see, there is no more actual information on the restated </w:t>
      </w:r>
      <w:r w:rsidR="009F270F">
        <w:t>SOCIE</w:t>
      </w:r>
      <w:r w:rsidR="000041C0">
        <w:t>,</w:t>
      </w:r>
      <w:r>
        <w:t xml:space="preserve"> it is just set out a little differently with the income separated from the expenses. I feel like I’ve just answered my own question a little bit but I think </w:t>
      </w:r>
      <w:r w:rsidR="009F270F">
        <w:t xml:space="preserve">that it can be inferred from the original SOCIE which figures are incoming and which are outgoing. </w:t>
      </w:r>
      <w:r w:rsidR="000041C0">
        <w:t>To me, it’s</w:t>
      </w:r>
      <w:r w:rsidR="004274C7">
        <w:t xml:space="preserve"> like the sequel to a movie. The SOCIE is the original, which provides the storyline and all the initial information we need to know. The sequel, or re</w:t>
      </w:r>
      <w:bookmarkStart w:id="0" w:name="_GoBack"/>
      <w:bookmarkEnd w:id="0"/>
      <w:r w:rsidR="004274C7">
        <w:t xml:space="preserve">stated SOCIE follows on from the original storyline whilst expanding on it and providing more information. </w:t>
      </w:r>
    </w:p>
    <w:p w14:paraId="10962984" w14:textId="77777777" w:rsidR="000C76CB" w:rsidRDefault="000C76CB"/>
    <w:p w14:paraId="3DA88B51" w14:textId="77777777" w:rsidR="00AF35CB" w:rsidRDefault="000C76CB">
      <w:r>
        <w:t>In my assignment number one, I wrote about how I was a little confused about cash being classified as an asset. Now reading chapter 4 it is a little bit clearer. When I read about it in the previous chapter, I was looking at it as cash in the hand. I now understand that cash also means a cash balance in the bank. I understand that cash as an asset could be kept in an account such as a term deposit</w:t>
      </w:r>
      <w:r w:rsidR="00460E47">
        <w:t xml:space="preserve"> account for a period of time accruing a fixed amount (usually a low amount) of interest. </w:t>
      </w:r>
    </w:p>
    <w:p w14:paraId="332C0B37" w14:textId="77777777" w:rsidR="00AF35CB" w:rsidRDefault="00AF35CB"/>
    <w:p w14:paraId="4A3943DD" w14:textId="77777777" w:rsidR="00AF35CB" w:rsidRDefault="00460E47" w:rsidP="00AF35CB">
      <w:pPr>
        <w:pStyle w:val="ListParagraph"/>
        <w:numPr>
          <w:ilvl w:val="0"/>
          <w:numId w:val="4"/>
        </w:numPr>
      </w:pPr>
      <w:r>
        <w:t xml:space="preserve">Would a firm utilise term deposit accounts? </w:t>
      </w:r>
    </w:p>
    <w:p w14:paraId="176DF04D" w14:textId="77777777" w:rsidR="00AF35CB" w:rsidRDefault="00AF35CB" w:rsidP="00AF35CB"/>
    <w:p w14:paraId="6BC35796" w14:textId="50E483D4" w:rsidR="000C76CB" w:rsidRDefault="00460E47" w:rsidP="00AF35CB">
      <w:r>
        <w:t>I would think not. The reason I think this is because the money would be tied up for a significant amount of time and the firm could not access the cash</w:t>
      </w:r>
      <w:r w:rsidR="00AF35CB">
        <w:t xml:space="preserve">. If it did access the cash </w:t>
      </w:r>
      <w:r>
        <w:t>it would not reap the benefits of having it in a term deposit account. I currently have a couple of high interest savings accounts set up which I put cash into however I don’t think I would utilise a term deposit account as an asset as</w:t>
      </w:r>
      <w:r w:rsidR="00E83F61">
        <w:t xml:space="preserve"> the returns are not that great and I if I was to lock up my money for a significant period of time I would prefer to have my money working harder and providing higher returns.</w:t>
      </w:r>
    </w:p>
    <w:p w14:paraId="008EFD6B" w14:textId="77777777" w:rsidR="00E83F61" w:rsidRDefault="00E83F61"/>
    <w:p w14:paraId="5916FEEC" w14:textId="77777777" w:rsidR="006770AB" w:rsidRDefault="00E83F61">
      <w:r>
        <w:t>I understand that tax must be paid (one of life’s guarantees) and that it is to be allocated manually in the restated Income Statement.</w:t>
      </w:r>
      <w:r w:rsidR="001A5D1B">
        <w:t xml:space="preserve"> I also understand that if you pay more interest on your Net Financial Obligations (NFO) then you stand to pay less tax. To me, that just seems like taking a cost from somewhere and putting it somewhere else. </w:t>
      </w:r>
      <w:r w:rsidR="006770AB">
        <w:t>Two questions I have in relation to this are:</w:t>
      </w:r>
    </w:p>
    <w:p w14:paraId="16D3AEFE" w14:textId="77777777" w:rsidR="006770AB" w:rsidRDefault="006770AB"/>
    <w:p w14:paraId="627CED90" w14:textId="25DE02E6" w:rsidR="006770AB" w:rsidRDefault="001A5D1B" w:rsidP="006770AB">
      <w:pPr>
        <w:pStyle w:val="ListParagraph"/>
        <w:numPr>
          <w:ilvl w:val="0"/>
          <w:numId w:val="1"/>
        </w:numPr>
      </w:pPr>
      <w:r>
        <w:t>Does paying more interest on</w:t>
      </w:r>
      <w:r w:rsidR="006770AB">
        <w:t xml:space="preserve"> Net Financial Obligations</w:t>
      </w:r>
      <w:r>
        <w:t xml:space="preserve"> and less tax have any other benefit other than not giving your money to the government</w:t>
      </w:r>
      <w:r w:rsidR="006770AB">
        <w:t>?</w:t>
      </w:r>
    </w:p>
    <w:p w14:paraId="5121FBF5" w14:textId="77777777" w:rsidR="006770AB" w:rsidRDefault="006770AB" w:rsidP="006770AB"/>
    <w:p w14:paraId="7CC515E6" w14:textId="6DB2A545" w:rsidR="00E83F61" w:rsidRDefault="001A5D1B" w:rsidP="006770AB">
      <w:pPr>
        <w:pStyle w:val="ListParagraph"/>
        <w:numPr>
          <w:ilvl w:val="0"/>
          <w:numId w:val="1"/>
        </w:numPr>
      </w:pPr>
      <w:r>
        <w:t>Can you potentially increase your profits by paying more interest and less tax?</w:t>
      </w:r>
    </w:p>
    <w:p w14:paraId="6A688B6C" w14:textId="77777777" w:rsidR="006770AB" w:rsidRDefault="006770AB" w:rsidP="006770AB"/>
    <w:p w14:paraId="6E0CF615" w14:textId="77777777" w:rsidR="0076718B" w:rsidRDefault="00210B7A">
      <w:r>
        <w:t xml:space="preserve">Ryman healthcare’s tax benefit was $4.5m. I understand that this figure is what it would have paid if it had no NFOs. </w:t>
      </w:r>
    </w:p>
    <w:p w14:paraId="5622F8DA" w14:textId="77777777" w:rsidR="0076718B" w:rsidRDefault="0076718B"/>
    <w:p w14:paraId="118E16F9" w14:textId="77777777" w:rsidR="0076718B" w:rsidRDefault="00210B7A" w:rsidP="0076718B">
      <w:pPr>
        <w:pStyle w:val="ListParagraph"/>
        <w:numPr>
          <w:ilvl w:val="0"/>
          <w:numId w:val="5"/>
        </w:numPr>
      </w:pPr>
      <w:r>
        <w:t xml:space="preserve">Given that it is listed as a benefit, does Ryman Healthcare actually receive this </w:t>
      </w:r>
      <w:r w:rsidR="0076394B">
        <w:t>money; is it money that they just haven’t had to spend; o</w:t>
      </w:r>
      <w:r>
        <w:t>r is it just an advisory number telling us how much tax it would have paid</w:t>
      </w:r>
      <w:r w:rsidR="0076394B">
        <w:t xml:space="preserve">? If the latter </w:t>
      </w:r>
      <w:r>
        <w:t>this is the case</w:t>
      </w:r>
      <w:r w:rsidR="005621C4">
        <w:t>,</w:t>
      </w:r>
      <w:r>
        <w:t xml:space="preserve"> why is it called a benefit?</w:t>
      </w:r>
      <w:r w:rsidR="0041630C">
        <w:t xml:space="preserve"> </w:t>
      </w:r>
    </w:p>
    <w:p w14:paraId="44B45E7D" w14:textId="77777777" w:rsidR="0076718B" w:rsidRDefault="0076718B" w:rsidP="0076718B">
      <w:pPr>
        <w:pStyle w:val="ListParagraph"/>
      </w:pPr>
    </w:p>
    <w:p w14:paraId="5699C1C4" w14:textId="77777777" w:rsidR="0076718B" w:rsidRDefault="0076394B" w:rsidP="0076718B">
      <w:pPr>
        <w:pStyle w:val="ListParagraph"/>
        <w:numPr>
          <w:ilvl w:val="0"/>
          <w:numId w:val="5"/>
        </w:numPr>
      </w:pPr>
      <w:r>
        <w:t xml:space="preserve">If they did not pay $4.5m in tax due to having NFOs then did they pay that much in interest? </w:t>
      </w:r>
    </w:p>
    <w:p w14:paraId="4274CE9D" w14:textId="77777777" w:rsidR="0076718B" w:rsidRDefault="0076718B" w:rsidP="0076718B"/>
    <w:p w14:paraId="01C36053" w14:textId="6394611B" w:rsidR="00E83F61" w:rsidRDefault="0041630C" w:rsidP="0076718B">
      <w:r>
        <w:t xml:space="preserve">If Ryman Healthcare does actually receive this money </w:t>
      </w:r>
      <w:r w:rsidR="00B9127D">
        <w:t>or simply do</w:t>
      </w:r>
      <w:r w:rsidR="00B2401A">
        <w:t>es</w:t>
      </w:r>
      <w:r w:rsidR="00B9127D">
        <w:t xml:space="preserve"> not have to spend it </w:t>
      </w:r>
      <w:r>
        <w:t>then I can see the reason for having NFOs</w:t>
      </w:r>
      <w:r w:rsidR="00D35231">
        <w:t xml:space="preserve"> and paying interest over tax</w:t>
      </w:r>
      <w:r>
        <w:t>.</w:t>
      </w:r>
      <w:r w:rsidR="00B9127D">
        <w:t xml:space="preserve"> It would appear there is a significant advantage to paying more interest and less tax.</w:t>
      </w:r>
      <w:r w:rsidR="002658BF">
        <w:t xml:space="preserve"> </w:t>
      </w:r>
    </w:p>
    <w:p w14:paraId="2386E979" w14:textId="77777777" w:rsidR="00340A5C" w:rsidRDefault="00340A5C"/>
    <w:p w14:paraId="09B78FCA" w14:textId="2E3E7A34" w:rsidR="00340A5C" w:rsidRDefault="00340A5C">
      <w:r>
        <w:t xml:space="preserve">In conclusion, chapter four was a further confidence booster. It provided the necessary information required to progress further in this course. Although it was a bit longer than the other chapters, I still found that it held my attention and I wanted to learn more. I like Mr Turner’s writing style. As I continue to read I </w:t>
      </w:r>
      <w:r w:rsidR="00613B5F">
        <w:t>do not</w:t>
      </w:r>
      <w:r>
        <w:t xml:space="preserve"> get bored and I am genuinely interested in what I am reading and what I will be learning about in the future. Using the past readings as an indicator and predictor for future readings, I think that this is going to remain the case.</w:t>
      </w:r>
    </w:p>
    <w:sectPr w:rsidR="00340A5C" w:rsidSect="00793EAB">
      <w:headerReference w:type="default" r:id="rId8"/>
      <w:footerReference w:type="even" r:id="rId9"/>
      <w:footerReference w:type="default" r:id="rId10"/>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6D11FF6" w14:textId="77777777" w:rsidR="0076718B" w:rsidRDefault="0076718B" w:rsidP="004F59B7">
      <w:r>
        <w:separator/>
      </w:r>
    </w:p>
  </w:endnote>
  <w:endnote w:type="continuationSeparator" w:id="0">
    <w:p w14:paraId="202CF717" w14:textId="77777777" w:rsidR="0076718B" w:rsidRDefault="0076718B" w:rsidP="004F59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pple Chancery">
    <w:panose1 w:val="03020702040506060504"/>
    <w:charset w:val="00"/>
    <w:family w:val="auto"/>
    <w:pitch w:val="variable"/>
    <w:sig w:usb0="80000067" w:usb1="00000003" w:usb2="00000000" w:usb3="00000000" w:csb0="000001F3"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2EE9FF" w14:textId="77777777" w:rsidR="0076718B" w:rsidRDefault="0076718B" w:rsidP="004F59B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35D5913" w14:textId="77777777" w:rsidR="0076718B" w:rsidRDefault="0076718B" w:rsidP="004F59B7">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C6671D0" w14:textId="77777777" w:rsidR="0076718B" w:rsidRDefault="0076718B" w:rsidP="004F59B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33E7B">
      <w:rPr>
        <w:rStyle w:val="PageNumber"/>
        <w:noProof/>
      </w:rPr>
      <w:t>1</w:t>
    </w:r>
    <w:r>
      <w:rPr>
        <w:rStyle w:val="PageNumber"/>
      </w:rPr>
      <w:fldChar w:fldCharType="end"/>
    </w:r>
  </w:p>
  <w:p w14:paraId="3408B076" w14:textId="77777777" w:rsidR="0076718B" w:rsidRDefault="0076718B" w:rsidP="004F59B7">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92CFD83" w14:textId="77777777" w:rsidR="0076718B" w:rsidRDefault="0076718B" w:rsidP="004F59B7">
      <w:r>
        <w:separator/>
      </w:r>
    </w:p>
  </w:footnote>
  <w:footnote w:type="continuationSeparator" w:id="0">
    <w:p w14:paraId="51703187" w14:textId="77777777" w:rsidR="0076718B" w:rsidRDefault="0076718B" w:rsidP="004F59B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20C004" w14:textId="417DCCC1" w:rsidR="0076718B" w:rsidRPr="004F59B7" w:rsidRDefault="0076718B">
    <w:pPr>
      <w:pStyle w:val="Header"/>
      <w:rPr>
        <w:rFonts w:ascii="Apple Chancery" w:hAnsi="Apple Chancery" w:cs="Apple Chancery"/>
      </w:rPr>
    </w:pPr>
    <w:r w:rsidRPr="004F59B7">
      <w:rPr>
        <w:rFonts w:ascii="Apple Chancery" w:hAnsi="Apple Chancery" w:cs="Apple Chancery"/>
      </w:rPr>
      <w:t>ACCT11059 Accounting, Learning and Online Communication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B13AC7"/>
    <w:multiLevelType w:val="hybridMultilevel"/>
    <w:tmpl w:val="F9D29D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4995B99"/>
    <w:multiLevelType w:val="hybridMultilevel"/>
    <w:tmpl w:val="776CF3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11C69F7"/>
    <w:multiLevelType w:val="hybridMultilevel"/>
    <w:tmpl w:val="0C823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1EC0E69"/>
    <w:multiLevelType w:val="hybridMultilevel"/>
    <w:tmpl w:val="EFD430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5F3703C"/>
    <w:multiLevelType w:val="hybridMultilevel"/>
    <w:tmpl w:val="153A9B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057D"/>
    <w:rsid w:val="000041C0"/>
    <w:rsid w:val="000C76CB"/>
    <w:rsid w:val="00114667"/>
    <w:rsid w:val="00133E7B"/>
    <w:rsid w:val="001A5D1B"/>
    <w:rsid w:val="00210B7A"/>
    <w:rsid w:val="002658BF"/>
    <w:rsid w:val="002D5849"/>
    <w:rsid w:val="00314CD0"/>
    <w:rsid w:val="00324DD2"/>
    <w:rsid w:val="0033355B"/>
    <w:rsid w:val="00335217"/>
    <w:rsid w:val="00340A5C"/>
    <w:rsid w:val="003C5AA6"/>
    <w:rsid w:val="0041630C"/>
    <w:rsid w:val="004274C7"/>
    <w:rsid w:val="00460E47"/>
    <w:rsid w:val="004F59B7"/>
    <w:rsid w:val="0056001B"/>
    <w:rsid w:val="005621C4"/>
    <w:rsid w:val="005A7A43"/>
    <w:rsid w:val="005E743B"/>
    <w:rsid w:val="005F2044"/>
    <w:rsid w:val="00613B5F"/>
    <w:rsid w:val="00633881"/>
    <w:rsid w:val="006770AB"/>
    <w:rsid w:val="0076394B"/>
    <w:rsid w:val="0076718B"/>
    <w:rsid w:val="00773DE3"/>
    <w:rsid w:val="00793EAB"/>
    <w:rsid w:val="00800DDB"/>
    <w:rsid w:val="0081385A"/>
    <w:rsid w:val="008A65E1"/>
    <w:rsid w:val="008C057D"/>
    <w:rsid w:val="009231FD"/>
    <w:rsid w:val="00985455"/>
    <w:rsid w:val="009E0F32"/>
    <w:rsid w:val="009F270F"/>
    <w:rsid w:val="00AA1A9B"/>
    <w:rsid w:val="00AF35CB"/>
    <w:rsid w:val="00B225FC"/>
    <w:rsid w:val="00B2401A"/>
    <w:rsid w:val="00B31195"/>
    <w:rsid w:val="00B9127D"/>
    <w:rsid w:val="00C20DF2"/>
    <w:rsid w:val="00D35231"/>
    <w:rsid w:val="00E43238"/>
    <w:rsid w:val="00E83F61"/>
    <w:rsid w:val="00EB519D"/>
    <w:rsid w:val="00EE6B0C"/>
    <w:rsid w:val="00FD2C38"/>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DD1F77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770AB"/>
    <w:pPr>
      <w:ind w:left="720"/>
      <w:contextualSpacing/>
    </w:pPr>
  </w:style>
  <w:style w:type="paragraph" w:styleId="Header">
    <w:name w:val="header"/>
    <w:basedOn w:val="Normal"/>
    <w:link w:val="HeaderChar"/>
    <w:uiPriority w:val="99"/>
    <w:unhideWhenUsed/>
    <w:rsid w:val="004F59B7"/>
    <w:pPr>
      <w:tabs>
        <w:tab w:val="center" w:pos="4320"/>
        <w:tab w:val="right" w:pos="8640"/>
      </w:tabs>
    </w:pPr>
  </w:style>
  <w:style w:type="character" w:customStyle="1" w:styleId="HeaderChar">
    <w:name w:val="Header Char"/>
    <w:basedOn w:val="DefaultParagraphFont"/>
    <w:link w:val="Header"/>
    <w:uiPriority w:val="99"/>
    <w:rsid w:val="004F59B7"/>
  </w:style>
  <w:style w:type="paragraph" w:styleId="Footer">
    <w:name w:val="footer"/>
    <w:basedOn w:val="Normal"/>
    <w:link w:val="FooterChar"/>
    <w:uiPriority w:val="99"/>
    <w:unhideWhenUsed/>
    <w:rsid w:val="004F59B7"/>
    <w:pPr>
      <w:tabs>
        <w:tab w:val="center" w:pos="4320"/>
        <w:tab w:val="right" w:pos="8640"/>
      </w:tabs>
    </w:pPr>
  </w:style>
  <w:style w:type="character" w:customStyle="1" w:styleId="FooterChar">
    <w:name w:val="Footer Char"/>
    <w:basedOn w:val="DefaultParagraphFont"/>
    <w:link w:val="Footer"/>
    <w:uiPriority w:val="99"/>
    <w:rsid w:val="004F59B7"/>
  </w:style>
  <w:style w:type="character" w:styleId="PageNumber">
    <w:name w:val="page number"/>
    <w:basedOn w:val="DefaultParagraphFont"/>
    <w:uiPriority w:val="99"/>
    <w:semiHidden/>
    <w:unhideWhenUsed/>
    <w:rsid w:val="004F59B7"/>
  </w:style>
  <w:style w:type="paragraph" w:styleId="IntenseQuote">
    <w:name w:val="Intense Quote"/>
    <w:basedOn w:val="Normal"/>
    <w:next w:val="Normal"/>
    <w:link w:val="IntenseQuoteChar"/>
    <w:uiPriority w:val="30"/>
    <w:qFormat/>
    <w:rsid w:val="00324DD2"/>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324DD2"/>
    <w:rPr>
      <w:b/>
      <w:bCs/>
      <w:i/>
      <w:iCs/>
      <w:color w:val="4F81BD" w:themeColor="accent1"/>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770AB"/>
    <w:pPr>
      <w:ind w:left="720"/>
      <w:contextualSpacing/>
    </w:pPr>
  </w:style>
  <w:style w:type="paragraph" w:styleId="Header">
    <w:name w:val="header"/>
    <w:basedOn w:val="Normal"/>
    <w:link w:val="HeaderChar"/>
    <w:uiPriority w:val="99"/>
    <w:unhideWhenUsed/>
    <w:rsid w:val="004F59B7"/>
    <w:pPr>
      <w:tabs>
        <w:tab w:val="center" w:pos="4320"/>
        <w:tab w:val="right" w:pos="8640"/>
      </w:tabs>
    </w:pPr>
  </w:style>
  <w:style w:type="character" w:customStyle="1" w:styleId="HeaderChar">
    <w:name w:val="Header Char"/>
    <w:basedOn w:val="DefaultParagraphFont"/>
    <w:link w:val="Header"/>
    <w:uiPriority w:val="99"/>
    <w:rsid w:val="004F59B7"/>
  </w:style>
  <w:style w:type="paragraph" w:styleId="Footer">
    <w:name w:val="footer"/>
    <w:basedOn w:val="Normal"/>
    <w:link w:val="FooterChar"/>
    <w:uiPriority w:val="99"/>
    <w:unhideWhenUsed/>
    <w:rsid w:val="004F59B7"/>
    <w:pPr>
      <w:tabs>
        <w:tab w:val="center" w:pos="4320"/>
        <w:tab w:val="right" w:pos="8640"/>
      </w:tabs>
    </w:pPr>
  </w:style>
  <w:style w:type="character" w:customStyle="1" w:styleId="FooterChar">
    <w:name w:val="Footer Char"/>
    <w:basedOn w:val="DefaultParagraphFont"/>
    <w:link w:val="Footer"/>
    <w:uiPriority w:val="99"/>
    <w:rsid w:val="004F59B7"/>
  </w:style>
  <w:style w:type="character" w:styleId="PageNumber">
    <w:name w:val="page number"/>
    <w:basedOn w:val="DefaultParagraphFont"/>
    <w:uiPriority w:val="99"/>
    <w:semiHidden/>
    <w:unhideWhenUsed/>
    <w:rsid w:val="004F59B7"/>
  </w:style>
  <w:style w:type="paragraph" w:styleId="IntenseQuote">
    <w:name w:val="Intense Quote"/>
    <w:basedOn w:val="Normal"/>
    <w:next w:val="Normal"/>
    <w:link w:val="IntenseQuoteChar"/>
    <w:uiPriority w:val="30"/>
    <w:qFormat/>
    <w:rsid w:val="00324DD2"/>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324DD2"/>
    <w:rPr>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278</TotalTime>
  <Pages>3</Pages>
  <Words>1425</Words>
  <Characters>6872</Characters>
  <Application>Microsoft Macintosh Word</Application>
  <DocSecurity>0</DocSecurity>
  <Lines>208</Lines>
  <Paragraphs>65</Paragraphs>
  <ScaleCrop>false</ScaleCrop>
  <Company/>
  <LinksUpToDate>false</LinksUpToDate>
  <CharactersWithSpaces>8232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dc:creator>
  <cp:keywords/>
  <dc:description/>
  <cp:lastModifiedBy>Dan</cp:lastModifiedBy>
  <cp:revision>34</cp:revision>
  <dcterms:created xsi:type="dcterms:W3CDTF">2019-04-12T09:18:00Z</dcterms:created>
  <dcterms:modified xsi:type="dcterms:W3CDTF">2019-04-15T01:53:00Z</dcterms:modified>
</cp:coreProperties>
</file>